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284" w:type="dxa"/>
        <w:tblInd w:w="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</w:tblGrid>
      <w:tr w:rsidR="002B0FB8" w:rsidRPr="00F239E0" w14:paraId="54F8FBF9" w14:textId="77777777" w:rsidTr="00F239E0">
        <w:trPr>
          <w:trHeight w:val="13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D111FAD" w14:textId="321AB90B" w:rsidR="00F92E82" w:rsidRPr="00F239E0" w:rsidRDefault="00F92E82" w:rsidP="00773DD7">
            <w:pPr>
              <w:jc w:val="center"/>
              <w:rPr>
                <w:sz w:val="28"/>
              </w:rPr>
            </w:pPr>
            <w:r w:rsidRPr="00F239E0">
              <w:rPr>
                <w:sz w:val="28"/>
              </w:rPr>
              <w:t xml:space="preserve">Приложение </w:t>
            </w:r>
            <w:r w:rsidR="00911C53">
              <w:rPr>
                <w:sz w:val="28"/>
                <w:lang w:val="kk-KZ"/>
              </w:rPr>
              <w:t>3</w:t>
            </w:r>
            <w:r w:rsidRPr="00F239E0">
              <w:rPr>
                <w:sz w:val="28"/>
              </w:rPr>
              <w:t xml:space="preserve"> к приказу</w:t>
            </w:r>
          </w:p>
        </w:tc>
      </w:tr>
    </w:tbl>
    <w:p w14:paraId="6EE76E46" w14:textId="77777777" w:rsidR="0099366C" w:rsidRPr="00773DD7" w:rsidRDefault="0099366C" w:rsidP="00773DD7">
      <w:pPr>
        <w:ind w:firstLine="709"/>
        <w:jc w:val="center"/>
        <w:rPr>
          <w:bCs/>
          <w:sz w:val="28"/>
        </w:rPr>
      </w:pPr>
    </w:p>
    <w:p w14:paraId="54027154" w14:textId="24274F0F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bookmarkStart w:id="0" w:name="_Hlk186991126"/>
      <w:r w:rsidRPr="00306BD1">
        <w:rPr>
          <w:spacing w:val="2"/>
          <w:sz w:val="28"/>
          <w:szCs w:val="28"/>
        </w:rPr>
        <w:t xml:space="preserve">Приложение </w:t>
      </w:r>
      <w:r w:rsidR="007B4B5F">
        <w:rPr>
          <w:spacing w:val="2"/>
          <w:sz w:val="28"/>
          <w:szCs w:val="28"/>
        </w:rPr>
        <w:t>8</w:t>
      </w:r>
    </w:p>
    <w:p w14:paraId="7CC28A77" w14:textId="77777777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r w:rsidRPr="00306BD1">
        <w:rPr>
          <w:spacing w:val="2"/>
          <w:sz w:val="28"/>
          <w:szCs w:val="28"/>
        </w:rPr>
        <w:t>к Правилам осуществления</w:t>
      </w:r>
      <w:r w:rsidRPr="00306BD1">
        <w:rPr>
          <w:spacing w:val="2"/>
          <w:sz w:val="28"/>
          <w:szCs w:val="28"/>
        </w:rPr>
        <w:br/>
      </w:r>
      <w:r w:rsidRPr="00306BD1">
        <w:rPr>
          <w:spacing w:val="2"/>
          <w:sz w:val="28"/>
          <w:szCs w:val="28"/>
          <w:lang w:val="kk-KZ"/>
        </w:rPr>
        <w:t xml:space="preserve">  </w:t>
      </w:r>
      <w:r w:rsidRPr="00306BD1">
        <w:rPr>
          <w:spacing w:val="2"/>
          <w:sz w:val="28"/>
          <w:szCs w:val="28"/>
        </w:rPr>
        <w:t>государственных закупок</w:t>
      </w:r>
    </w:p>
    <w:bookmarkEnd w:id="0"/>
    <w:p w14:paraId="111E9071" w14:textId="5BBB0919" w:rsidR="00773DD7" w:rsidRPr="00306BD1" w:rsidRDefault="00773DD7" w:rsidP="00773DD7">
      <w:pPr>
        <w:pStyle w:val="af"/>
        <w:jc w:val="both"/>
        <w:rPr>
          <w:rFonts w:ascii="Times New Roman" w:eastAsia="Times New Roman" w:hAnsi="Times New Roman"/>
          <w:bCs/>
          <w:color w:val="000000"/>
          <w:spacing w:val="2"/>
          <w:sz w:val="28"/>
          <w:szCs w:val="28"/>
        </w:rPr>
      </w:pPr>
    </w:p>
    <w:p w14:paraId="08A058C1" w14:textId="5551C9DD" w:rsidR="007B4B5F" w:rsidRPr="007B4B5F" w:rsidRDefault="007B4B5F" w:rsidP="007B4B5F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7B4B5F">
        <w:rPr>
          <w:sz w:val="28"/>
          <w:szCs w:val="28"/>
        </w:rPr>
        <w:t xml:space="preserve">Перечень государственных закупок работ и услуг, при осуществлении которых применяется критерий, влияющий на конкурсное ценовое предложение потенциального поставщика в виде нахождения его </w:t>
      </w:r>
      <w:r>
        <w:rPr>
          <w:sz w:val="28"/>
          <w:szCs w:val="28"/>
        </w:rPr>
        <w:br/>
      </w:r>
      <w:r w:rsidRPr="007B4B5F">
        <w:rPr>
          <w:sz w:val="28"/>
          <w:szCs w:val="28"/>
        </w:rPr>
        <w:t xml:space="preserve">в соответствующей административно-территориальной единице </w:t>
      </w:r>
      <w:r>
        <w:rPr>
          <w:sz w:val="28"/>
          <w:szCs w:val="28"/>
        </w:rPr>
        <w:br/>
      </w:r>
      <w:r w:rsidRPr="007B4B5F">
        <w:rPr>
          <w:sz w:val="28"/>
          <w:szCs w:val="28"/>
        </w:rPr>
        <w:t xml:space="preserve">в границах области, городов республиканского значения и столицы </w:t>
      </w:r>
      <w:r>
        <w:rPr>
          <w:sz w:val="28"/>
          <w:szCs w:val="28"/>
        </w:rPr>
        <w:br/>
      </w:r>
      <w:r w:rsidRPr="007B4B5F">
        <w:rPr>
          <w:sz w:val="28"/>
          <w:szCs w:val="28"/>
        </w:rPr>
        <w:t>по месту выполнения работ, оказания услуг</w:t>
      </w:r>
    </w:p>
    <w:p w14:paraId="2ECCBE33" w14:textId="77777777" w:rsidR="00306BD1" w:rsidRPr="00911C53" w:rsidRDefault="00306BD1" w:rsidP="00306BD1">
      <w:pPr>
        <w:jc w:val="both"/>
        <w:rPr>
          <w:color w:val="000000"/>
          <w:sz w:val="28"/>
          <w:szCs w:val="28"/>
        </w:rPr>
      </w:pP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5953"/>
      </w:tblGrid>
      <w:tr w:rsidR="007B4B5F" w14:paraId="73621D33" w14:textId="77777777" w:rsidTr="00911C53">
        <w:trPr>
          <w:trHeight w:val="556"/>
        </w:trPr>
        <w:tc>
          <w:tcPr>
            <w:tcW w:w="567" w:type="dxa"/>
          </w:tcPr>
          <w:p w14:paraId="65EC4E27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№</w:t>
            </w:r>
          </w:p>
        </w:tc>
        <w:tc>
          <w:tcPr>
            <w:tcW w:w="3261" w:type="dxa"/>
            <w:vAlign w:val="center"/>
          </w:tcPr>
          <w:p w14:paraId="357F1532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Наименование работ, услуг</w:t>
            </w:r>
          </w:p>
        </w:tc>
        <w:tc>
          <w:tcPr>
            <w:tcW w:w="5953" w:type="dxa"/>
          </w:tcPr>
          <w:p w14:paraId="675CEFA3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Порог суммы государственной закупки применения критерия</w:t>
            </w:r>
          </w:p>
        </w:tc>
      </w:tr>
      <w:tr w:rsidR="007B4B5F" w14:paraId="7B0A8B9F" w14:textId="77777777" w:rsidTr="00911C53">
        <w:trPr>
          <w:trHeight w:val="278"/>
        </w:trPr>
        <w:tc>
          <w:tcPr>
            <w:tcW w:w="567" w:type="dxa"/>
          </w:tcPr>
          <w:p w14:paraId="16071754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bCs w:val="0"/>
                <w:sz w:val="28"/>
                <w:szCs w:val="28"/>
                <w:lang w:val="kk-KZ"/>
              </w:rPr>
            </w:pPr>
            <w:r w:rsidRPr="007B4B5F">
              <w:rPr>
                <w:b w:val="0"/>
                <w:bCs w:val="0"/>
                <w:sz w:val="28"/>
                <w:szCs w:val="28"/>
                <w:lang w:val="kk-KZ"/>
              </w:rPr>
              <w:t>1.</w:t>
            </w:r>
          </w:p>
        </w:tc>
        <w:tc>
          <w:tcPr>
            <w:tcW w:w="3261" w:type="dxa"/>
          </w:tcPr>
          <w:p w14:paraId="2916B747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Строительно-монтажные работы</w:t>
            </w:r>
          </w:p>
        </w:tc>
        <w:tc>
          <w:tcPr>
            <w:tcW w:w="5953" w:type="dxa"/>
          </w:tcPr>
          <w:p w14:paraId="6781D663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 xml:space="preserve">До трех миллионов </w:t>
            </w:r>
            <w:proofErr w:type="spellStart"/>
            <w:r w:rsidRPr="007B4B5F">
              <w:rPr>
                <w:b w:val="0"/>
                <w:bCs w:val="0"/>
                <w:sz w:val="28"/>
                <w:szCs w:val="28"/>
              </w:rPr>
              <w:t>двухстатысячакратного</w:t>
            </w:r>
            <w:proofErr w:type="spellEnd"/>
            <w:r w:rsidRPr="007B4B5F">
              <w:rPr>
                <w:b w:val="0"/>
                <w:bCs w:val="0"/>
                <w:sz w:val="28"/>
                <w:szCs w:val="28"/>
              </w:rPr>
              <w:t xml:space="preserve"> размера месячного расчетного показателя, установленного на соответствующий финансовый год</w:t>
            </w:r>
          </w:p>
        </w:tc>
      </w:tr>
      <w:tr w:rsidR="007B4B5F" w14:paraId="04D4AABE" w14:textId="77777777" w:rsidTr="00911C53">
        <w:trPr>
          <w:trHeight w:val="278"/>
        </w:trPr>
        <w:tc>
          <w:tcPr>
            <w:tcW w:w="567" w:type="dxa"/>
          </w:tcPr>
          <w:p w14:paraId="5E9B5609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bCs w:val="0"/>
                <w:sz w:val="28"/>
                <w:szCs w:val="28"/>
                <w:lang w:val="kk-KZ"/>
              </w:rPr>
            </w:pPr>
            <w:r w:rsidRPr="007B4B5F">
              <w:rPr>
                <w:b w:val="0"/>
                <w:bCs w:val="0"/>
                <w:sz w:val="28"/>
                <w:szCs w:val="28"/>
                <w:lang w:val="kk-KZ"/>
              </w:rPr>
              <w:t>2.</w:t>
            </w:r>
          </w:p>
        </w:tc>
        <w:tc>
          <w:tcPr>
            <w:tcW w:w="3261" w:type="dxa"/>
          </w:tcPr>
          <w:p w14:paraId="08407A1B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Работы по разработке проектной (проектно-сметной) документации</w:t>
            </w:r>
          </w:p>
        </w:tc>
        <w:tc>
          <w:tcPr>
            <w:tcW w:w="5953" w:type="dxa"/>
          </w:tcPr>
          <w:p w14:paraId="2C990153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 xml:space="preserve">До </w:t>
            </w:r>
            <w:proofErr w:type="spellStart"/>
            <w:r w:rsidRPr="007B4B5F">
              <w:rPr>
                <w:b w:val="0"/>
                <w:bCs w:val="0"/>
                <w:sz w:val="28"/>
                <w:szCs w:val="28"/>
              </w:rPr>
              <w:t>тридцатидвухтысячекратного</w:t>
            </w:r>
            <w:proofErr w:type="spellEnd"/>
            <w:r w:rsidRPr="007B4B5F">
              <w:rPr>
                <w:b w:val="0"/>
                <w:bCs w:val="0"/>
                <w:sz w:val="28"/>
                <w:szCs w:val="28"/>
              </w:rPr>
              <w:t xml:space="preserve"> размера месячного расчетного показателя, установленного на соответствующий финансовый год</w:t>
            </w:r>
          </w:p>
        </w:tc>
      </w:tr>
      <w:tr w:rsidR="007B4B5F" w14:paraId="1B4DC663" w14:textId="77777777" w:rsidTr="00911C53">
        <w:trPr>
          <w:trHeight w:val="278"/>
        </w:trPr>
        <w:tc>
          <w:tcPr>
            <w:tcW w:w="567" w:type="dxa"/>
          </w:tcPr>
          <w:p w14:paraId="6DA6E97A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bCs w:val="0"/>
                <w:sz w:val="28"/>
                <w:szCs w:val="28"/>
                <w:lang w:val="kk-KZ"/>
              </w:rPr>
            </w:pPr>
            <w:r w:rsidRPr="007B4B5F">
              <w:rPr>
                <w:b w:val="0"/>
                <w:bCs w:val="0"/>
                <w:sz w:val="28"/>
                <w:szCs w:val="28"/>
                <w:lang w:val="kk-KZ"/>
              </w:rPr>
              <w:t>3.</w:t>
            </w:r>
          </w:p>
        </w:tc>
        <w:tc>
          <w:tcPr>
            <w:tcW w:w="3261" w:type="dxa"/>
          </w:tcPr>
          <w:p w14:paraId="3757DED6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Работы по комплексной вневедомственной экспертизе проектов строительства объектов</w:t>
            </w:r>
          </w:p>
        </w:tc>
        <w:tc>
          <w:tcPr>
            <w:tcW w:w="5953" w:type="dxa"/>
          </w:tcPr>
          <w:p w14:paraId="410C98C6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 xml:space="preserve">До </w:t>
            </w:r>
            <w:proofErr w:type="spellStart"/>
            <w:r w:rsidRPr="007B4B5F">
              <w:rPr>
                <w:b w:val="0"/>
                <w:bCs w:val="0"/>
                <w:sz w:val="28"/>
                <w:szCs w:val="28"/>
              </w:rPr>
              <w:t>тридцатидвухтысячекратного</w:t>
            </w:r>
            <w:proofErr w:type="spellEnd"/>
            <w:r w:rsidRPr="007B4B5F">
              <w:rPr>
                <w:b w:val="0"/>
                <w:bCs w:val="0"/>
                <w:sz w:val="28"/>
                <w:szCs w:val="28"/>
              </w:rPr>
              <w:t xml:space="preserve"> размера месячного расчетного показателя, установленного на соответствующий финансовый год</w:t>
            </w:r>
          </w:p>
        </w:tc>
      </w:tr>
      <w:tr w:rsidR="007B4B5F" w14:paraId="3F873EF7" w14:textId="77777777" w:rsidTr="00911C53">
        <w:trPr>
          <w:trHeight w:val="1658"/>
        </w:trPr>
        <w:tc>
          <w:tcPr>
            <w:tcW w:w="567" w:type="dxa"/>
          </w:tcPr>
          <w:p w14:paraId="11C0915E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bCs w:val="0"/>
                <w:sz w:val="28"/>
                <w:szCs w:val="28"/>
                <w:lang w:val="kk-KZ"/>
              </w:rPr>
            </w:pPr>
            <w:r w:rsidRPr="007B4B5F">
              <w:rPr>
                <w:b w:val="0"/>
                <w:bCs w:val="0"/>
                <w:sz w:val="28"/>
                <w:szCs w:val="28"/>
                <w:lang w:val="kk-KZ"/>
              </w:rPr>
              <w:t>4.</w:t>
            </w:r>
          </w:p>
        </w:tc>
        <w:tc>
          <w:tcPr>
            <w:tcW w:w="3261" w:type="dxa"/>
          </w:tcPr>
          <w:p w14:paraId="23958EFA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Работы по среднему и текущему ремонту автомобильных дорог</w:t>
            </w:r>
          </w:p>
        </w:tc>
        <w:tc>
          <w:tcPr>
            <w:tcW w:w="5953" w:type="dxa"/>
          </w:tcPr>
          <w:p w14:paraId="3B9ADFC4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  <w:lang w:val="kk-KZ"/>
              </w:rPr>
              <w:t>До</w:t>
            </w:r>
            <w:r w:rsidRPr="007B4B5F">
              <w:rPr>
                <w:b w:val="0"/>
                <w:bCs w:val="0"/>
                <w:sz w:val="28"/>
                <w:szCs w:val="28"/>
              </w:rPr>
              <w:t xml:space="preserve"> полутора </w:t>
            </w:r>
            <w:proofErr w:type="spellStart"/>
            <w:r w:rsidRPr="007B4B5F">
              <w:rPr>
                <w:b w:val="0"/>
                <w:bCs w:val="0"/>
                <w:sz w:val="28"/>
                <w:szCs w:val="28"/>
              </w:rPr>
              <w:t>миллионократн</w:t>
            </w:r>
            <w:r w:rsidRPr="007B4B5F">
              <w:rPr>
                <w:b w:val="0"/>
                <w:bCs w:val="0"/>
                <w:sz w:val="28"/>
                <w:szCs w:val="28"/>
                <w:lang w:val="kk-KZ"/>
              </w:rPr>
              <w:t>ого</w:t>
            </w:r>
            <w:proofErr w:type="spellEnd"/>
            <w:r w:rsidRPr="007B4B5F">
              <w:rPr>
                <w:b w:val="0"/>
                <w:bCs w:val="0"/>
                <w:sz w:val="28"/>
                <w:szCs w:val="28"/>
              </w:rPr>
              <w:t xml:space="preserve"> размер</w:t>
            </w:r>
            <w:r w:rsidRPr="007B4B5F">
              <w:rPr>
                <w:b w:val="0"/>
                <w:bCs w:val="0"/>
                <w:sz w:val="28"/>
                <w:szCs w:val="28"/>
                <w:lang w:val="kk-KZ"/>
              </w:rPr>
              <w:t>а</w:t>
            </w:r>
            <w:r w:rsidRPr="007B4B5F">
              <w:rPr>
                <w:b w:val="0"/>
                <w:bCs w:val="0"/>
                <w:sz w:val="28"/>
                <w:szCs w:val="28"/>
              </w:rPr>
              <w:t xml:space="preserve"> месячного расчетного показателя, установленного на соответствующий финансовый год</w:t>
            </w:r>
          </w:p>
        </w:tc>
      </w:tr>
      <w:tr w:rsidR="007B4B5F" w14:paraId="78459011" w14:textId="77777777" w:rsidTr="00911C53">
        <w:trPr>
          <w:trHeight w:val="278"/>
        </w:trPr>
        <w:tc>
          <w:tcPr>
            <w:tcW w:w="567" w:type="dxa"/>
            <w:vAlign w:val="center"/>
          </w:tcPr>
          <w:p w14:paraId="42875EA0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5.</w:t>
            </w:r>
          </w:p>
        </w:tc>
        <w:tc>
          <w:tcPr>
            <w:tcW w:w="3261" w:type="dxa"/>
            <w:vAlign w:val="center"/>
          </w:tcPr>
          <w:p w14:paraId="5E45F23F" w14:textId="77777777" w:rsidR="007B4B5F" w:rsidRPr="007B4B5F" w:rsidRDefault="007B4B5F" w:rsidP="007B4B5F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Инжиниринговые услуги по техническому надзору (управление проектом) за строительно-монтажными работами</w:t>
            </w:r>
          </w:p>
        </w:tc>
        <w:tc>
          <w:tcPr>
            <w:tcW w:w="5953" w:type="dxa"/>
            <w:vAlign w:val="center"/>
          </w:tcPr>
          <w:p w14:paraId="3C6B37B9" w14:textId="77777777" w:rsidR="007B4B5F" w:rsidRPr="007B4B5F" w:rsidRDefault="007B4B5F" w:rsidP="007B4B5F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 xml:space="preserve">До </w:t>
            </w:r>
            <w:proofErr w:type="spellStart"/>
            <w:r w:rsidRPr="007B4B5F">
              <w:rPr>
                <w:b w:val="0"/>
                <w:bCs w:val="0"/>
                <w:sz w:val="28"/>
                <w:szCs w:val="28"/>
              </w:rPr>
              <w:t>тридцатидвухтысячекратного</w:t>
            </w:r>
            <w:proofErr w:type="spellEnd"/>
            <w:r w:rsidRPr="007B4B5F">
              <w:rPr>
                <w:b w:val="0"/>
                <w:bCs w:val="0"/>
                <w:sz w:val="28"/>
                <w:szCs w:val="28"/>
              </w:rPr>
              <w:t xml:space="preserve"> размера месячного расчетного показателя, установленного на соответствующий финансовый год</w:t>
            </w:r>
          </w:p>
        </w:tc>
      </w:tr>
      <w:tr w:rsidR="007B4B5F" w14:paraId="56013B59" w14:textId="77777777" w:rsidTr="00911C53">
        <w:trPr>
          <w:trHeight w:val="278"/>
        </w:trPr>
        <w:tc>
          <w:tcPr>
            <w:tcW w:w="567" w:type="dxa"/>
            <w:vAlign w:val="center"/>
          </w:tcPr>
          <w:p w14:paraId="1FB4D08B" w14:textId="77777777" w:rsidR="007B4B5F" w:rsidRPr="007B4B5F" w:rsidRDefault="007B4B5F" w:rsidP="00BA76DC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6.</w:t>
            </w:r>
          </w:p>
        </w:tc>
        <w:tc>
          <w:tcPr>
            <w:tcW w:w="3261" w:type="dxa"/>
            <w:vAlign w:val="center"/>
          </w:tcPr>
          <w:p w14:paraId="76B11B6A" w14:textId="2FF8FF4E" w:rsidR="007B4B5F" w:rsidRPr="007B4B5F" w:rsidRDefault="007B4B5F" w:rsidP="007B4B5F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>Работы по текущему ремонту зданий и сооружений</w:t>
            </w:r>
          </w:p>
        </w:tc>
        <w:tc>
          <w:tcPr>
            <w:tcW w:w="5953" w:type="dxa"/>
            <w:vAlign w:val="center"/>
          </w:tcPr>
          <w:p w14:paraId="0375B72F" w14:textId="77777777" w:rsidR="007B4B5F" w:rsidRPr="007B4B5F" w:rsidRDefault="007B4B5F" w:rsidP="007B4B5F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7B4B5F">
              <w:rPr>
                <w:b w:val="0"/>
                <w:bCs w:val="0"/>
                <w:sz w:val="28"/>
                <w:szCs w:val="28"/>
              </w:rPr>
              <w:t xml:space="preserve">До </w:t>
            </w:r>
            <w:proofErr w:type="spellStart"/>
            <w:r w:rsidRPr="007B4B5F">
              <w:rPr>
                <w:b w:val="0"/>
                <w:bCs w:val="0"/>
                <w:sz w:val="28"/>
                <w:szCs w:val="28"/>
              </w:rPr>
              <w:t>тридцатидвухтысячекратного</w:t>
            </w:r>
            <w:proofErr w:type="spellEnd"/>
            <w:r w:rsidRPr="007B4B5F">
              <w:rPr>
                <w:b w:val="0"/>
                <w:bCs w:val="0"/>
                <w:sz w:val="28"/>
                <w:szCs w:val="28"/>
              </w:rPr>
              <w:t xml:space="preserve"> размера месячного расчетного показателя, установленного на соответствующий финансовый год</w:t>
            </w:r>
          </w:p>
        </w:tc>
      </w:tr>
    </w:tbl>
    <w:p w14:paraId="3158F321" w14:textId="5F449A9C" w:rsidR="00773DD7" w:rsidRPr="005B2D38" w:rsidRDefault="00773DD7" w:rsidP="007B4B5F">
      <w:pPr>
        <w:jc w:val="both"/>
        <w:rPr>
          <w:sz w:val="28"/>
          <w:szCs w:val="28"/>
        </w:rPr>
      </w:pPr>
    </w:p>
    <w:sectPr w:rsidR="00773DD7" w:rsidRPr="005B2D38" w:rsidSect="00911C53">
      <w:headerReference w:type="default" r:id="rId7"/>
      <w:pgSz w:w="11906" w:h="16838" w:code="9"/>
      <w:pgMar w:top="1418" w:right="851" w:bottom="1418" w:left="1418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866C7" w14:textId="77777777" w:rsidR="00876243" w:rsidRDefault="00876243" w:rsidP="00914348">
      <w:r>
        <w:separator/>
      </w:r>
    </w:p>
  </w:endnote>
  <w:endnote w:type="continuationSeparator" w:id="0">
    <w:p w14:paraId="0BA774D7" w14:textId="77777777" w:rsidR="00876243" w:rsidRDefault="00876243" w:rsidP="0091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F593" w14:textId="77777777" w:rsidR="00876243" w:rsidRDefault="00876243" w:rsidP="00914348">
      <w:r>
        <w:separator/>
      </w:r>
    </w:p>
  </w:footnote>
  <w:footnote w:type="continuationSeparator" w:id="0">
    <w:p w14:paraId="6EE025D8" w14:textId="77777777" w:rsidR="00876243" w:rsidRDefault="00876243" w:rsidP="0091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43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798D3E" w14:textId="4E5426F7" w:rsidR="00727AD4" w:rsidRPr="00DC4E85" w:rsidRDefault="00727AD4">
        <w:pPr>
          <w:pStyle w:val="ab"/>
          <w:jc w:val="center"/>
          <w:rPr>
            <w:sz w:val="28"/>
            <w:szCs w:val="28"/>
          </w:rPr>
        </w:pPr>
        <w:r w:rsidRPr="00DC4E85">
          <w:rPr>
            <w:sz w:val="28"/>
            <w:szCs w:val="28"/>
          </w:rPr>
          <w:fldChar w:fldCharType="begin"/>
        </w:r>
        <w:r w:rsidRPr="00DC4E85">
          <w:rPr>
            <w:sz w:val="28"/>
            <w:szCs w:val="28"/>
          </w:rPr>
          <w:instrText>PAGE   \* MERGEFORMAT</w:instrText>
        </w:r>
        <w:r w:rsidRPr="00DC4E85">
          <w:rPr>
            <w:sz w:val="28"/>
            <w:szCs w:val="28"/>
          </w:rPr>
          <w:fldChar w:fldCharType="separate"/>
        </w:r>
        <w:r w:rsidR="0030026C">
          <w:rPr>
            <w:noProof/>
            <w:sz w:val="28"/>
            <w:szCs w:val="28"/>
          </w:rPr>
          <w:t>10</w:t>
        </w:r>
        <w:r w:rsidRPr="00DC4E85">
          <w:rPr>
            <w:sz w:val="28"/>
            <w:szCs w:val="28"/>
          </w:rPr>
          <w:fldChar w:fldCharType="end"/>
        </w:r>
      </w:p>
    </w:sdtContent>
  </w:sdt>
  <w:p w14:paraId="216AD792" w14:textId="410DB835" w:rsidR="00914348" w:rsidRPr="00727AD4" w:rsidRDefault="00914348" w:rsidP="00727AD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035"/>
    <w:multiLevelType w:val="hybridMultilevel"/>
    <w:tmpl w:val="DC0A2462"/>
    <w:lvl w:ilvl="0" w:tplc="491C0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AB03B2A">
      <w:start w:val="1"/>
      <w:numFmt w:val="lowerLetter"/>
      <w:lvlText w:val="%2."/>
      <w:lvlJc w:val="left"/>
      <w:pPr>
        <w:ind w:left="1788" w:hanging="360"/>
      </w:pPr>
    </w:lvl>
    <w:lvl w:ilvl="2" w:tplc="31806B8E">
      <w:start w:val="1"/>
      <w:numFmt w:val="lowerRoman"/>
      <w:lvlText w:val="%3."/>
      <w:lvlJc w:val="right"/>
      <w:pPr>
        <w:ind w:left="2508" w:hanging="180"/>
      </w:pPr>
    </w:lvl>
    <w:lvl w:ilvl="3" w:tplc="A6580C1C">
      <w:start w:val="1"/>
      <w:numFmt w:val="decimal"/>
      <w:lvlText w:val="%4."/>
      <w:lvlJc w:val="left"/>
      <w:pPr>
        <w:ind w:left="3228" w:hanging="360"/>
      </w:pPr>
    </w:lvl>
    <w:lvl w:ilvl="4" w:tplc="F9DACC88">
      <w:start w:val="1"/>
      <w:numFmt w:val="lowerLetter"/>
      <w:lvlText w:val="%5."/>
      <w:lvlJc w:val="left"/>
      <w:pPr>
        <w:ind w:left="3948" w:hanging="360"/>
      </w:pPr>
    </w:lvl>
    <w:lvl w:ilvl="5" w:tplc="2C809E3E">
      <w:start w:val="1"/>
      <w:numFmt w:val="lowerRoman"/>
      <w:lvlText w:val="%6."/>
      <w:lvlJc w:val="right"/>
      <w:pPr>
        <w:ind w:left="4668" w:hanging="180"/>
      </w:pPr>
    </w:lvl>
    <w:lvl w:ilvl="6" w:tplc="1F24206A">
      <w:start w:val="1"/>
      <w:numFmt w:val="decimal"/>
      <w:lvlText w:val="%7."/>
      <w:lvlJc w:val="left"/>
      <w:pPr>
        <w:ind w:left="5388" w:hanging="360"/>
      </w:pPr>
    </w:lvl>
    <w:lvl w:ilvl="7" w:tplc="071285A2">
      <w:start w:val="1"/>
      <w:numFmt w:val="lowerLetter"/>
      <w:lvlText w:val="%8."/>
      <w:lvlJc w:val="left"/>
      <w:pPr>
        <w:ind w:left="6108" w:hanging="360"/>
      </w:pPr>
    </w:lvl>
    <w:lvl w:ilvl="8" w:tplc="F726305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1B5BD5"/>
    <w:rsid w:val="001D1DEB"/>
    <w:rsid w:val="002B0FB8"/>
    <w:rsid w:val="002E524A"/>
    <w:rsid w:val="0030026C"/>
    <w:rsid w:val="00306BD1"/>
    <w:rsid w:val="00380A66"/>
    <w:rsid w:val="004368FB"/>
    <w:rsid w:val="0051769C"/>
    <w:rsid w:val="005B2D38"/>
    <w:rsid w:val="005F3066"/>
    <w:rsid w:val="0063440A"/>
    <w:rsid w:val="00664407"/>
    <w:rsid w:val="00727AD4"/>
    <w:rsid w:val="00773DD7"/>
    <w:rsid w:val="007B4B5F"/>
    <w:rsid w:val="007F67C9"/>
    <w:rsid w:val="00823006"/>
    <w:rsid w:val="00832246"/>
    <w:rsid w:val="00876243"/>
    <w:rsid w:val="008A1752"/>
    <w:rsid w:val="008C5AF4"/>
    <w:rsid w:val="00911C53"/>
    <w:rsid w:val="00914348"/>
    <w:rsid w:val="00931B49"/>
    <w:rsid w:val="0099366C"/>
    <w:rsid w:val="00AF46C8"/>
    <w:rsid w:val="00B2511B"/>
    <w:rsid w:val="00B5779B"/>
    <w:rsid w:val="00C04D9A"/>
    <w:rsid w:val="00C37A1F"/>
    <w:rsid w:val="00C4104F"/>
    <w:rsid w:val="00CB0CF1"/>
    <w:rsid w:val="00CB40FB"/>
    <w:rsid w:val="00D45A29"/>
    <w:rsid w:val="00D64FC3"/>
    <w:rsid w:val="00DB5131"/>
    <w:rsid w:val="00DC4E85"/>
    <w:rsid w:val="00E44B16"/>
    <w:rsid w:val="00E906F2"/>
    <w:rsid w:val="00EF5C0F"/>
    <w:rsid w:val="00F239E0"/>
    <w:rsid w:val="00F66943"/>
    <w:rsid w:val="00F92E82"/>
    <w:rsid w:val="00FC6EF4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5E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4B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f0"/>
    <w:uiPriority w:val="1"/>
    <w:qFormat/>
    <w:rsid w:val="00C410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f"/>
    <w:uiPriority w:val="1"/>
    <w:locked/>
    <w:rsid w:val="00C4104F"/>
    <w:rPr>
      <w:rFonts w:ascii="Calibri" w:eastAsia="Calibri" w:hAnsi="Calibri" w:cs="Times New Roman"/>
    </w:rPr>
  </w:style>
  <w:style w:type="paragraph" w:styleId="af1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2"/>
    <w:uiPriority w:val="99"/>
    <w:qFormat/>
    <w:rsid w:val="00306B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1"/>
    <w:uiPriority w:val="99"/>
    <w:qFormat/>
    <w:locked/>
    <w:rsid w:val="00306BD1"/>
  </w:style>
  <w:style w:type="character" w:customStyle="1" w:styleId="30">
    <w:name w:val="Заголовок 3 Знак"/>
    <w:basedOn w:val="a0"/>
    <w:link w:val="3"/>
    <w:uiPriority w:val="9"/>
    <w:rsid w:val="007B4B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Жансая Толеугазиевна Рымбекова</cp:lastModifiedBy>
  <cp:revision>36</cp:revision>
  <dcterms:created xsi:type="dcterms:W3CDTF">2019-11-25T11:42:00Z</dcterms:created>
  <dcterms:modified xsi:type="dcterms:W3CDTF">2025-01-13T07:01:00Z</dcterms:modified>
</cp:coreProperties>
</file>